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B744C">
      <w:pPr>
        <w:rPr>
          <w:sz w:val="24"/>
          <w:szCs w:val="24"/>
        </w:rPr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8.25pt;height:689.25pt">
            <v:imagedata r:id="rId4" o:title=""/>
          </v:shape>
        </w:pict>
      </w:r>
    </w:p>
    <w:p w:rsidR="00F27083" w:rsidRDefault="00F27083">
      <w:pPr>
        <w:shd w:val="clear" w:color="auto" w:fill="FFFFFF"/>
        <w:ind w:left="77"/>
      </w:pPr>
    </w:p>
    <w:sectPr w:rsidR="00F27083">
      <w:type w:val="continuous"/>
      <w:pgSz w:w="15053" w:h="19670"/>
      <w:pgMar w:top="1440" w:right="1440" w:bottom="360" w:left="1440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744C"/>
    <w:rsid w:val="005B744C"/>
    <w:rsid w:val="00F270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2012-12-12T07:19:00Z</dcterms:created>
  <dcterms:modified xsi:type="dcterms:W3CDTF">2012-12-12T07:20:00Z</dcterms:modified>
</cp:coreProperties>
</file>